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9877D" w14:textId="280394DD" w:rsidR="006A3FAA" w:rsidRPr="00EB67FF" w:rsidRDefault="006A3FAA" w:rsidP="009D4AEA">
      <w:pPr>
        <w:rPr>
          <w:rFonts w:cs="Arial"/>
          <w:b/>
          <w:sz w:val="24"/>
          <w:szCs w:val="24"/>
        </w:rPr>
      </w:pPr>
      <w:bookmarkStart w:id="0" w:name="_GoBack"/>
      <w:bookmarkEnd w:id="0"/>
      <w:r w:rsidRPr="00EB67FF">
        <w:rPr>
          <w:rFonts w:cs="Arial"/>
          <w:b/>
          <w:sz w:val="24"/>
          <w:szCs w:val="24"/>
        </w:rPr>
        <w:t xml:space="preserve">Public </w:t>
      </w:r>
      <w:r w:rsidR="00817670" w:rsidRPr="00EB67FF">
        <w:rPr>
          <w:rFonts w:cs="Arial"/>
          <w:b/>
          <w:sz w:val="24"/>
          <w:szCs w:val="24"/>
        </w:rPr>
        <w:t>R</w:t>
      </w:r>
      <w:r w:rsidRPr="00EB67FF">
        <w:rPr>
          <w:rFonts w:cs="Arial"/>
          <w:b/>
          <w:sz w:val="24"/>
          <w:szCs w:val="24"/>
        </w:rPr>
        <w:t xml:space="preserve">ights of </w:t>
      </w:r>
      <w:r w:rsidR="00817670" w:rsidRPr="00EB67FF">
        <w:rPr>
          <w:rFonts w:cs="Arial"/>
          <w:b/>
          <w:sz w:val="24"/>
          <w:szCs w:val="24"/>
        </w:rPr>
        <w:t>W</w:t>
      </w:r>
      <w:r w:rsidRPr="00EB67FF">
        <w:rPr>
          <w:rFonts w:cs="Arial"/>
          <w:b/>
          <w:sz w:val="24"/>
          <w:szCs w:val="24"/>
        </w:rPr>
        <w:t xml:space="preserve">ay </w:t>
      </w:r>
      <w:r w:rsidR="00081F9F">
        <w:rPr>
          <w:rFonts w:cs="Arial"/>
          <w:b/>
          <w:sz w:val="24"/>
          <w:szCs w:val="24"/>
        </w:rPr>
        <w:t xml:space="preserve">under the Highways Act 1980 </w:t>
      </w:r>
      <w:r w:rsidRPr="00EB67FF">
        <w:rPr>
          <w:rFonts w:cs="Arial"/>
          <w:b/>
          <w:sz w:val="24"/>
          <w:szCs w:val="24"/>
        </w:rPr>
        <w:t xml:space="preserve">and </w:t>
      </w:r>
      <w:r w:rsidR="007B4BF8">
        <w:rPr>
          <w:rFonts w:cs="Arial"/>
          <w:b/>
          <w:sz w:val="24"/>
          <w:szCs w:val="24"/>
        </w:rPr>
        <w:t xml:space="preserve">use of </w:t>
      </w:r>
      <w:r w:rsidR="00E44B05">
        <w:rPr>
          <w:rFonts w:cs="Arial"/>
          <w:b/>
          <w:sz w:val="24"/>
          <w:szCs w:val="24"/>
        </w:rPr>
        <w:t>Access Land</w:t>
      </w:r>
      <w:r w:rsidR="00081F9F">
        <w:rPr>
          <w:rFonts w:cs="Arial"/>
          <w:b/>
          <w:sz w:val="24"/>
          <w:szCs w:val="24"/>
        </w:rPr>
        <w:t xml:space="preserve"> under the Countryside and Rights of Way Act 2000</w:t>
      </w:r>
      <w:r w:rsidR="007B4BF8">
        <w:rPr>
          <w:rFonts w:cs="Arial"/>
          <w:b/>
          <w:sz w:val="24"/>
          <w:szCs w:val="24"/>
        </w:rPr>
        <w:t xml:space="preserve">: </w:t>
      </w:r>
      <w:r w:rsidRPr="00EB67FF">
        <w:rPr>
          <w:rFonts w:cs="Arial"/>
          <w:b/>
          <w:sz w:val="24"/>
          <w:szCs w:val="24"/>
        </w:rPr>
        <w:t>Covid</w:t>
      </w:r>
      <w:r w:rsidR="00817670" w:rsidRPr="00EB67FF">
        <w:rPr>
          <w:rFonts w:cs="Arial"/>
          <w:b/>
          <w:sz w:val="24"/>
          <w:szCs w:val="24"/>
        </w:rPr>
        <w:t>-</w:t>
      </w:r>
      <w:r w:rsidRPr="00EB67FF">
        <w:rPr>
          <w:rFonts w:cs="Arial"/>
          <w:b/>
          <w:sz w:val="24"/>
          <w:szCs w:val="24"/>
        </w:rPr>
        <w:t>19</w:t>
      </w:r>
    </w:p>
    <w:p w14:paraId="751CFD22" w14:textId="77777777" w:rsidR="0088107D" w:rsidRPr="00EB67FF" w:rsidRDefault="0088107D" w:rsidP="0088107D">
      <w:pPr>
        <w:pStyle w:val="NormalWeb"/>
        <w:rPr>
          <w:rFonts w:asciiTheme="minorHAnsi" w:hAnsiTheme="minorHAnsi"/>
          <w:lang w:val="en"/>
        </w:rPr>
      </w:pPr>
      <w:r w:rsidRPr="00EB67FF">
        <w:rPr>
          <w:rFonts w:asciiTheme="minorHAnsi" w:hAnsiTheme="minorHAnsi"/>
          <w:lang w:val="en"/>
        </w:rPr>
        <w:t>The government’s priority is to save lives and the best way to protect yourself and others from illness is to stay at home.</w:t>
      </w:r>
    </w:p>
    <w:p w14:paraId="7427EA8C" w14:textId="77777777" w:rsidR="0088107D" w:rsidRPr="00EB67FF" w:rsidRDefault="0088107D" w:rsidP="0088107D">
      <w:pPr>
        <w:pStyle w:val="NormalWeb"/>
        <w:rPr>
          <w:rFonts w:asciiTheme="minorHAnsi" w:hAnsiTheme="minorHAnsi"/>
          <w:lang w:val="en"/>
        </w:rPr>
      </w:pPr>
      <w:r w:rsidRPr="00EB67FF">
        <w:rPr>
          <w:rFonts w:asciiTheme="minorHAnsi" w:hAnsiTheme="minorHAnsi"/>
          <w:lang w:val="en"/>
        </w:rPr>
        <w:t>However, exercise is still important for people’s physical and mental wellbeing, so the government has said people can leave their homes for exercise once a day.</w:t>
      </w:r>
    </w:p>
    <w:p w14:paraId="3E44F38E" w14:textId="12119DE0" w:rsidR="009E11CC" w:rsidRPr="00EB67FF" w:rsidRDefault="0088107D" w:rsidP="009D4AEA">
      <w:pPr>
        <w:rPr>
          <w:rFonts w:cs="Arial"/>
          <w:sz w:val="24"/>
          <w:szCs w:val="24"/>
        </w:rPr>
      </w:pPr>
      <w:r w:rsidRPr="00EB67FF">
        <w:rPr>
          <w:rFonts w:cs="Arial"/>
          <w:sz w:val="24"/>
          <w:szCs w:val="24"/>
        </w:rPr>
        <w:t xml:space="preserve">NFU and CLA have </w:t>
      </w:r>
      <w:r w:rsidR="00817670" w:rsidRPr="00EB67FF">
        <w:rPr>
          <w:rFonts w:cs="Arial"/>
          <w:sz w:val="24"/>
          <w:szCs w:val="24"/>
        </w:rPr>
        <w:t>told us</w:t>
      </w:r>
      <w:r w:rsidRPr="00EB67FF">
        <w:rPr>
          <w:rFonts w:cs="Arial"/>
          <w:sz w:val="24"/>
          <w:szCs w:val="24"/>
        </w:rPr>
        <w:t xml:space="preserve"> that some landowners</w:t>
      </w:r>
      <w:r w:rsidR="001D24A6" w:rsidRPr="00EB67FF">
        <w:rPr>
          <w:rFonts w:cs="Arial"/>
          <w:sz w:val="24"/>
          <w:szCs w:val="24"/>
        </w:rPr>
        <w:t xml:space="preserve"> </w:t>
      </w:r>
      <w:r w:rsidRPr="00EB67FF">
        <w:rPr>
          <w:rFonts w:cs="Arial"/>
          <w:sz w:val="24"/>
          <w:szCs w:val="24"/>
        </w:rPr>
        <w:t>are still concerned about increased use of</w:t>
      </w:r>
      <w:r w:rsidR="001D24A6" w:rsidRPr="00EB67FF">
        <w:rPr>
          <w:rFonts w:cs="Arial"/>
          <w:sz w:val="24"/>
          <w:szCs w:val="24"/>
        </w:rPr>
        <w:t xml:space="preserve"> </w:t>
      </w:r>
      <w:r w:rsidR="00454F89" w:rsidRPr="00EB67FF">
        <w:rPr>
          <w:rFonts w:cs="Arial"/>
          <w:sz w:val="24"/>
          <w:szCs w:val="24"/>
        </w:rPr>
        <w:t>p</w:t>
      </w:r>
      <w:r w:rsidR="001D24A6" w:rsidRPr="00EB67FF">
        <w:rPr>
          <w:rFonts w:cs="Arial"/>
          <w:sz w:val="24"/>
          <w:szCs w:val="24"/>
        </w:rPr>
        <w:t xml:space="preserve">ublic </w:t>
      </w:r>
      <w:r w:rsidR="00454F89" w:rsidRPr="00EB67FF">
        <w:rPr>
          <w:rFonts w:cs="Arial"/>
          <w:sz w:val="24"/>
          <w:szCs w:val="24"/>
        </w:rPr>
        <w:t>r</w:t>
      </w:r>
      <w:r w:rsidR="001D24A6" w:rsidRPr="00EB67FF">
        <w:rPr>
          <w:rFonts w:cs="Arial"/>
          <w:sz w:val="24"/>
          <w:szCs w:val="24"/>
        </w:rPr>
        <w:t>i</w:t>
      </w:r>
      <w:r w:rsidR="006A3FAA" w:rsidRPr="00EB67FF">
        <w:rPr>
          <w:rFonts w:cs="Arial"/>
          <w:sz w:val="24"/>
          <w:szCs w:val="24"/>
        </w:rPr>
        <w:t xml:space="preserve">ghts of </w:t>
      </w:r>
      <w:r w:rsidR="00454F89" w:rsidRPr="00EB67FF">
        <w:rPr>
          <w:rFonts w:cs="Arial"/>
          <w:sz w:val="24"/>
          <w:szCs w:val="24"/>
        </w:rPr>
        <w:t>w</w:t>
      </w:r>
      <w:r w:rsidR="006A3FAA" w:rsidRPr="00EB67FF">
        <w:rPr>
          <w:rFonts w:cs="Arial"/>
          <w:sz w:val="24"/>
          <w:szCs w:val="24"/>
        </w:rPr>
        <w:t>ay on their property</w:t>
      </w:r>
      <w:r w:rsidR="000F4B8A" w:rsidRPr="00EB67FF">
        <w:rPr>
          <w:rFonts w:cs="Arial"/>
          <w:sz w:val="24"/>
          <w:szCs w:val="24"/>
        </w:rPr>
        <w:t xml:space="preserve"> increasing the risk to livestock</w:t>
      </w:r>
      <w:r w:rsidR="00817670" w:rsidRPr="00EB67FF">
        <w:rPr>
          <w:rFonts w:cs="Arial"/>
          <w:sz w:val="24"/>
          <w:szCs w:val="24"/>
        </w:rPr>
        <w:t xml:space="preserve">, </w:t>
      </w:r>
      <w:r w:rsidR="00C36244" w:rsidRPr="00EB67FF">
        <w:rPr>
          <w:rFonts w:cs="Arial"/>
          <w:sz w:val="24"/>
          <w:szCs w:val="24"/>
        </w:rPr>
        <w:t>such as</w:t>
      </w:r>
      <w:r w:rsidRPr="00EB67FF">
        <w:rPr>
          <w:rFonts w:cs="Arial"/>
          <w:sz w:val="24"/>
          <w:szCs w:val="24"/>
        </w:rPr>
        <w:t xml:space="preserve"> instances of gates being left ope</w:t>
      </w:r>
      <w:r w:rsidR="000F4B8A" w:rsidRPr="00EB67FF">
        <w:rPr>
          <w:rFonts w:cs="Arial"/>
          <w:sz w:val="24"/>
          <w:szCs w:val="24"/>
        </w:rPr>
        <w:t xml:space="preserve">n and dogs </w:t>
      </w:r>
      <w:r w:rsidR="00454F89" w:rsidRPr="00EB67FF">
        <w:rPr>
          <w:rFonts w:cs="Arial"/>
          <w:sz w:val="24"/>
          <w:szCs w:val="24"/>
        </w:rPr>
        <w:t>not being</w:t>
      </w:r>
      <w:r w:rsidR="000F4B8A" w:rsidRPr="00EB67FF">
        <w:rPr>
          <w:rFonts w:cs="Arial"/>
          <w:sz w:val="24"/>
          <w:szCs w:val="24"/>
        </w:rPr>
        <w:t xml:space="preserve"> control</w:t>
      </w:r>
      <w:r w:rsidR="00454F89" w:rsidRPr="00EB67FF">
        <w:rPr>
          <w:rFonts w:cs="Arial"/>
          <w:sz w:val="24"/>
          <w:szCs w:val="24"/>
        </w:rPr>
        <w:t>led</w:t>
      </w:r>
      <w:r w:rsidR="003E3862" w:rsidRPr="00EB67FF">
        <w:rPr>
          <w:rFonts w:cs="Arial"/>
          <w:sz w:val="24"/>
          <w:szCs w:val="24"/>
        </w:rPr>
        <w:t xml:space="preserve">. </w:t>
      </w:r>
    </w:p>
    <w:p w14:paraId="38400CF4" w14:textId="77777777" w:rsidR="006A3FAA" w:rsidRPr="00EB67FF" w:rsidRDefault="006A3FAA" w:rsidP="009D4AEA">
      <w:pPr>
        <w:rPr>
          <w:rFonts w:cs="Arial"/>
          <w:sz w:val="24"/>
          <w:szCs w:val="24"/>
        </w:rPr>
      </w:pPr>
    </w:p>
    <w:p w14:paraId="3FAF4809" w14:textId="08E48E5E" w:rsidR="0088107D" w:rsidRPr="00EB67FF" w:rsidRDefault="0088107D" w:rsidP="009D4AEA">
      <w:pPr>
        <w:rPr>
          <w:rFonts w:cs="Arial"/>
          <w:sz w:val="24"/>
          <w:szCs w:val="24"/>
        </w:rPr>
      </w:pPr>
      <w:r w:rsidRPr="00EB67FF">
        <w:rPr>
          <w:rFonts w:cs="Arial"/>
          <w:sz w:val="24"/>
          <w:szCs w:val="24"/>
        </w:rPr>
        <w:t xml:space="preserve">To </w:t>
      </w:r>
      <w:r w:rsidR="00817670" w:rsidRPr="00EB67FF">
        <w:rPr>
          <w:rFonts w:cs="Arial"/>
          <w:sz w:val="24"/>
          <w:szCs w:val="24"/>
        </w:rPr>
        <w:t xml:space="preserve">help address </w:t>
      </w:r>
      <w:r w:rsidRPr="00EB67FF">
        <w:rPr>
          <w:rFonts w:cs="Arial"/>
          <w:sz w:val="24"/>
          <w:szCs w:val="24"/>
        </w:rPr>
        <w:t xml:space="preserve">this we </w:t>
      </w:r>
      <w:r w:rsidR="00817670" w:rsidRPr="00EB67FF">
        <w:rPr>
          <w:rFonts w:cs="Arial"/>
          <w:sz w:val="24"/>
          <w:szCs w:val="24"/>
        </w:rPr>
        <w:t>will</w:t>
      </w:r>
      <w:r w:rsidRPr="00EB67FF">
        <w:rPr>
          <w:rFonts w:cs="Arial"/>
          <w:sz w:val="24"/>
          <w:szCs w:val="24"/>
        </w:rPr>
        <w:t xml:space="preserve"> publish a </w:t>
      </w:r>
      <w:r w:rsidR="00817670" w:rsidRPr="00EB67FF">
        <w:rPr>
          <w:rFonts w:cs="Arial"/>
          <w:sz w:val="24"/>
          <w:szCs w:val="24"/>
        </w:rPr>
        <w:t xml:space="preserve">supplementary </w:t>
      </w:r>
      <w:r w:rsidRPr="00EB67FF">
        <w:rPr>
          <w:rFonts w:cs="Arial"/>
          <w:sz w:val="24"/>
          <w:szCs w:val="24"/>
        </w:rPr>
        <w:t>video on social media</w:t>
      </w:r>
      <w:r w:rsidR="00C36244" w:rsidRPr="00EB67FF">
        <w:rPr>
          <w:rFonts w:cs="Arial"/>
          <w:sz w:val="24"/>
          <w:szCs w:val="24"/>
        </w:rPr>
        <w:t xml:space="preserve"> in advance of this weekend,</w:t>
      </w:r>
      <w:r w:rsidRPr="00EB67FF">
        <w:rPr>
          <w:rFonts w:cs="Arial"/>
          <w:sz w:val="24"/>
          <w:szCs w:val="24"/>
        </w:rPr>
        <w:t xml:space="preserve"> reminding people to follow the Countryside Code. </w:t>
      </w:r>
      <w:r w:rsidR="002024BF" w:rsidRPr="00EB67FF">
        <w:rPr>
          <w:rFonts w:cs="Arial"/>
          <w:sz w:val="24"/>
          <w:szCs w:val="24"/>
        </w:rPr>
        <w:t>This will be published on Twitter @DefraGovUK</w:t>
      </w:r>
      <w:r w:rsidR="00817670" w:rsidRPr="00EB67FF">
        <w:rPr>
          <w:rFonts w:cs="Arial"/>
          <w:sz w:val="24"/>
          <w:szCs w:val="24"/>
        </w:rPr>
        <w:t xml:space="preserve"> and Defra’s Facebook page</w:t>
      </w:r>
      <w:r w:rsidR="00C36244" w:rsidRPr="00EB67FF">
        <w:rPr>
          <w:rFonts w:cs="Arial"/>
          <w:sz w:val="24"/>
          <w:szCs w:val="24"/>
        </w:rPr>
        <w:t xml:space="preserve">. </w:t>
      </w:r>
      <w:r w:rsidR="005256DB" w:rsidRPr="00EB67FF">
        <w:rPr>
          <w:rFonts w:cs="Arial"/>
          <w:sz w:val="24"/>
          <w:szCs w:val="24"/>
        </w:rPr>
        <w:t xml:space="preserve"> </w:t>
      </w:r>
      <w:r w:rsidR="00817670" w:rsidRPr="00EB67FF">
        <w:rPr>
          <w:rFonts w:cs="Arial"/>
          <w:sz w:val="24"/>
          <w:szCs w:val="24"/>
        </w:rPr>
        <w:t>We encourage you to share this with your members and networks.</w:t>
      </w:r>
    </w:p>
    <w:p w14:paraId="169F0ED6" w14:textId="77777777" w:rsidR="0088107D" w:rsidRPr="00EB67FF" w:rsidRDefault="0088107D" w:rsidP="009D4AEA">
      <w:pPr>
        <w:rPr>
          <w:rFonts w:cs="Arial"/>
          <w:sz w:val="24"/>
          <w:szCs w:val="24"/>
        </w:rPr>
      </w:pPr>
    </w:p>
    <w:p w14:paraId="4E9E4FC0" w14:textId="414E4CA7" w:rsidR="000F4B8A" w:rsidRPr="00EB67FF" w:rsidRDefault="000F4B8A" w:rsidP="009D4AEA">
      <w:pPr>
        <w:rPr>
          <w:rFonts w:cs="Arial"/>
          <w:sz w:val="24"/>
          <w:szCs w:val="24"/>
        </w:rPr>
      </w:pPr>
      <w:r w:rsidRPr="00EB67FF">
        <w:rPr>
          <w:rFonts w:cs="Arial"/>
          <w:sz w:val="24"/>
          <w:szCs w:val="24"/>
        </w:rPr>
        <w:t>F</w:t>
      </w:r>
      <w:r w:rsidR="00817670" w:rsidRPr="00EB67FF">
        <w:rPr>
          <w:rFonts w:cs="Arial"/>
          <w:sz w:val="24"/>
          <w:szCs w:val="24"/>
        </w:rPr>
        <w:t>inally, f</w:t>
      </w:r>
      <w:r w:rsidRPr="00EB67FF">
        <w:rPr>
          <w:rFonts w:cs="Arial"/>
          <w:sz w:val="24"/>
          <w:szCs w:val="24"/>
        </w:rPr>
        <w:t xml:space="preserve">urther concerns have been raised </w:t>
      </w:r>
      <w:r w:rsidR="00880C60" w:rsidRPr="00EB67FF">
        <w:rPr>
          <w:rFonts w:cs="Arial"/>
          <w:sz w:val="24"/>
          <w:szCs w:val="24"/>
        </w:rPr>
        <w:t xml:space="preserve">by stakeholders </w:t>
      </w:r>
      <w:r w:rsidRPr="00EB67FF">
        <w:rPr>
          <w:rFonts w:cs="Arial"/>
          <w:sz w:val="24"/>
          <w:szCs w:val="24"/>
        </w:rPr>
        <w:t xml:space="preserve">that the use of </w:t>
      </w:r>
      <w:r w:rsidR="00454F89" w:rsidRPr="00EB67FF">
        <w:rPr>
          <w:rFonts w:cs="Arial"/>
          <w:sz w:val="24"/>
          <w:szCs w:val="24"/>
        </w:rPr>
        <w:t>p</w:t>
      </w:r>
      <w:r w:rsidRPr="00EB67FF">
        <w:rPr>
          <w:rFonts w:cs="Arial"/>
          <w:sz w:val="24"/>
          <w:szCs w:val="24"/>
        </w:rPr>
        <w:t xml:space="preserve">ublic </w:t>
      </w:r>
      <w:r w:rsidR="00454F89" w:rsidRPr="00EB67FF">
        <w:rPr>
          <w:rFonts w:cs="Arial"/>
          <w:sz w:val="24"/>
          <w:szCs w:val="24"/>
        </w:rPr>
        <w:t>r</w:t>
      </w:r>
      <w:r w:rsidRPr="00EB67FF">
        <w:rPr>
          <w:rFonts w:cs="Arial"/>
          <w:sz w:val="24"/>
          <w:szCs w:val="24"/>
        </w:rPr>
        <w:t xml:space="preserve">ights of </w:t>
      </w:r>
      <w:r w:rsidR="00454F89" w:rsidRPr="00EB67FF">
        <w:rPr>
          <w:rFonts w:cs="Arial"/>
          <w:sz w:val="24"/>
          <w:szCs w:val="24"/>
        </w:rPr>
        <w:t>w</w:t>
      </w:r>
      <w:r w:rsidRPr="00EB67FF">
        <w:rPr>
          <w:rFonts w:cs="Arial"/>
          <w:sz w:val="24"/>
          <w:szCs w:val="24"/>
        </w:rPr>
        <w:t>ay that run through gardens, farmyards and schools is increasing the risk of exposure to the coronavirus to residents and farm workers.</w:t>
      </w:r>
    </w:p>
    <w:p w14:paraId="6F08E75B" w14:textId="77777777" w:rsidR="0088107D" w:rsidRPr="00EB67FF" w:rsidRDefault="0088107D" w:rsidP="009D4AEA">
      <w:pPr>
        <w:rPr>
          <w:rFonts w:cs="Arial"/>
          <w:sz w:val="24"/>
          <w:szCs w:val="24"/>
        </w:rPr>
      </w:pPr>
    </w:p>
    <w:p w14:paraId="04B067A1" w14:textId="304272A2" w:rsidR="002024BF" w:rsidRDefault="002024BF" w:rsidP="005256DB">
      <w:pPr>
        <w:rPr>
          <w:rFonts w:cs="Arial"/>
          <w:sz w:val="24"/>
          <w:szCs w:val="24"/>
        </w:rPr>
      </w:pPr>
      <w:r w:rsidRPr="00EB67FF">
        <w:rPr>
          <w:rFonts w:cs="Arial"/>
          <w:sz w:val="24"/>
          <w:szCs w:val="24"/>
        </w:rPr>
        <w:t xml:space="preserve">The risk of the coronavirus being passed on to others from people using public rights of way and other paths and trails is considered to be very low as long as people follow the Government’s instructions to maintain social distancing. </w:t>
      </w:r>
    </w:p>
    <w:p w14:paraId="7D7C22F3" w14:textId="77777777" w:rsidR="005256DB" w:rsidRPr="00EB67FF" w:rsidRDefault="005256DB" w:rsidP="005256DB">
      <w:pPr>
        <w:rPr>
          <w:rFonts w:cs="Arial"/>
          <w:sz w:val="24"/>
          <w:szCs w:val="24"/>
        </w:rPr>
      </w:pPr>
    </w:p>
    <w:p w14:paraId="372F2D6A" w14:textId="72A9FCCD" w:rsidR="000F4B8A" w:rsidRPr="00EB67FF" w:rsidRDefault="002024BF" w:rsidP="00CE04E3">
      <w:pPr>
        <w:spacing w:after="120"/>
        <w:rPr>
          <w:rFonts w:cs="Arial"/>
          <w:sz w:val="24"/>
          <w:szCs w:val="24"/>
        </w:rPr>
      </w:pPr>
      <w:r w:rsidRPr="00EB67FF">
        <w:rPr>
          <w:rFonts w:cs="Arial"/>
          <w:sz w:val="24"/>
          <w:szCs w:val="24"/>
        </w:rPr>
        <w:t>Landowners do not have the legal right to block or obstruct public rights of way</w:t>
      </w:r>
      <w:r w:rsidR="007B4BF8">
        <w:rPr>
          <w:rFonts w:cs="Arial"/>
          <w:sz w:val="24"/>
          <w:szCs w:val="24"/>
        </w:rPr>
        <w:t xml:space="preserve"> or access land</w:t>
      </w:r>
      <w:r w:rsidRPr="00EB67FF">
        <w:rPr>
          <w:rFonts w:cs="Arial"/>
          <w:sz w:val="24"/>
          <w:szCs w:val="24"/>
        </w:rPr>
        <w:t>. However, in very limited circumstances where large numbers of people are using such routes, landowners</w:t>
      </w:r>
      <w:r w:rsidR="000F4B8A" w:rsidRPr="00EB67FF">
        <w:rPr>
          <w:rFonts w:cs="Arial"/>
          <w:sz w:val="24"/>
          <w:szCs w:val="24"/>
        </w:rPr>
        <w:t xml:space="preserve"> may consider the following measures:</w:t>
      </w:r>
    </w:p>
    <w:p w14:paraId="72937610" w14:textId="66FB01BC" w:rsidR="000F4B8A" w:rsidRPr="00EB67FF" w:rsidRDefault="000F4B8A" w:rsidP="00DB799D">
      <w:pPr>
        <w:pStyle w:val="ListParagraph"/>
        <w:numPr>
          <w:ilvl w:val="0"/>
          <w:numId w:val="5"/>
        </w:numPr>
        <w:rPr>
          <w:rFonts w:cs="Arial"/>
          <w:sz w:val="24"/>
          <w:szCs w:val="24"/>
        </w:rPr>
      </w:pPr>
      <w:r w:rsidRPr="00EB67FF">
        <w:rPr>
          <w:rFonts w:cs="Arial"/>
          <w:sz w:val="24"/>
          <w:szCs w:val="24"/>
        </w:rPr>
        <w:t xml:space="preserve">tying gates open if it is safe to do so, so that </w:t>
      </w:r>
      <w:r w:rsidR="00BB68B1">
        <w:rPr>
          <w:rFonts w:cs="Arial"/>
          <w:sz w:val="24"/>
          <w:szCs w:val="24"/>
        </w:rPr>
        <w:t xml:space="preserve">walkers </w:t>
      </w:r>
      <w:r w:rsidRPr="00EB67FF">
        <w:rPr>
          <w:rFonts w:cs="Arial"/>
          <w:sz w:val="24"/>
          <w:szCs w:val="24"/>
        </w:rPr>
        <w:t xml:space="preserve">do not need to touch </w:t>
      </w:r>
      <w:r w:rsidR="00DA103A" w:rsidRPr="00EB67FF">
        <w:rPr>
          <w:rFonts w:cs="Arial"/>
          <w:sz w:val="24"/>
          <w:szCs w:val="24"/>
        </w:rPr>
        <w:t>the gate</w:t>
      </w:r>
      <w:r w:rsidR="00EA491D">
        <w:rPr>
          <w:rFonts w:cs="Arial"/>
          <w:sz w:val="24"/>
          <w:szCs w:val="24"/>
        </w:rPr>
        <w:t>.</w:t>
      </w:r>
      <w:r w:rsidR="00EB67FF" w:rsidRPr="00EB67FF">
        <w:rPr>
          <w:rFonts w:cs="Arial"/>
          <w:sz w:val="24"/>
          <w:szCs w:val="24"/>
        </w:rPr>
        <w:br/>
      </w:r>
    </w:p>
    <w:p w14:paraId="72164707" w14:textId="7692E876" w:rsidR="00BB68B1" w:rsidRDefault="002024BF" w:rsidP="00DB799D">
      <w:pPr>
        <w:pStyle w:val="ListParagraph"/>
        <w:numPr>
          <w:ilvl w:val="0"/>
          <w:numId w:val="5"/>
        </w:numPr>
        <w:rPr>
          <w:rFonts w:cs="Arial"/>
          <w:sz w:val="24"/>
          <w:szCs w:val="24"/>
        </w:rPr>
      </w:pPr>
      <w:r w:rsidRPr="00EB67FF">
        <w:rPr>
          <w:rFonts w:cs="Arial"/>
          <w:sz w:val="24"/>
          <w:szCs w:val="24"/>
        </w:rPr>
        <w:t xml:space="preserve">temporarily </w:t>
      </w:r>
      <w:r w:rsidR="000F4B8A" w:rsidRPr="00EB67FF">
        <w:rPr>
          <w:rFonts w:cs="Arial"/>
          <w:sz w:val="24"/>
          <w:szCs w:val="24"/>
        </w:rPr>
        <w:t>displaying polite notices</w:t>
      </w:r>
      <w:r w:rsidRPr="00EB67FF">
        <w:rPr>
          <w:rFonts w:cs="Arial"/>
          <w:sz w:val="24"/>
          <w:szCs w:val="24"/>
        </w:rPr>
        <w:t xml:space="preserve"> that encourage users to respect local residents and workers by following social distancing guidelines and consider using alternative routes that do not pass through gardens, farmyards or schools</w:t>
      </w:r>
      <w:r w:rsidR="00F2295E" w:rsidRPr="00EB67FF">
        <w:rPr>
          <w:rFonts w:cs="Arial"/>
          <w:sz w:val="24"/>
          <w:szCs w:val="24"/>
        </w:rPr>
        <w:t xml:space="preserve">. </w:t>
      </w:r>
      <w:r w:rsidR="00BB68B1">
        <w:rPr>
          <w:rFonts w:cs="Arial"/>
          <w:sz w:val="24"/>
          <w:szCs w:val="24"/>
        </w:rPr>
        <w:br/>
      </w:r>
    </w:p>
    <w:p w14:paraId="2C4970B6" w14:textId="49600757" w:rsidR="000F4B8A" w:rsidRPr="00EB67FF" w:rsidRDefault="00F2295E" w:rsidP="00DB799D">
      <w:pPr>
        <w:pStyle w:val="ListParagraph"/>
        <w:numPr>
          <w:ilvl w:val="0"/>
          <w:numId w:val="5"/>
        </w:numPr>
        <w:rPr>
          <w:rFonts w:cs="Arial"/>
          <w:sz w:val="24"/>
          <w:szCs w:val="24"/>
        </w:rPr>
      </w:pPr>
      <w:r w:rsidRPr="00EB67FF">
        <w:rPr>
          <w:rFonts w:cs="Arial"/>
          <w:sz w:val="24"/>
          <w:szCs w:val="24"/>
        </w:rPr>
        <w:t xml:space="preserve">Note: this is a polite request only, and there </w:t>
      </w:r>
      <w:r w:rsidR="00BB68B1">
        <w:rPr>
          <w:rFonts w:cs="Arial"/>
          <w:sz w:val="24"/>
          <w:szCs w:val="24"/>
        </w:rPr>
        <w:t xml:space="preserve">is no </w:t>
      </w:r>
      <w:r w:rsidR="00DA103A" w:rsidRPr="00EB67FF">
        <w:rPr>
          <w:rFonts w:cs="Arial"/>
          <w:sz w:val="24"/>
          <w:szCs w:val="24"/>
        </w:rPr>
        <w:t>power</w:t>
      </w:r>
      <w:r w:rsidR="009D058E" w:rsidRPr="00EB67FF">
        <w:rPr>
          <w:rFonts w:cs="Arial"/>
          <w:sz w:val="24"/>
          <w:szCs w:val="24"/>
        </w:rPr>
        <w:t xml:space="preserve"> </w:t>
      </w:r>
      <w:r w:rsidR="00BB68B1">
        <w:rPr>
          <w:rFonts w:cs="Arial"/>
          <w:sz w:val="24"/>
          <w:szCs w:val="24"/>
        </w:rPr>
        <w:t>under the Countryside and Rights of Way Act 2000</w:t>
      </w:r>
      <w:r w:rsidR="00E44B05">
        <w:rPr>
          <w:rFonts w:cs="Arial"/>
          <w:sz w:val="24"/>
          <w:szCs w:val="24"/>
        </w:rPr>
        <w:t xml:space="preserve"> </w:t>
      </w:r>
      <w:r w:rsidR="007B4BF8">
        <w:rPr>
          <w:rFonts w:cs="Arial"/>
          <w:sz w:val="24"/>
          <w:szCs w:val="24"/>
        </w:rPr>
        <w:t xml:space="preserve">(CROW) </w:t>
      </w:r>
      <w:r w:rsidR="00E44B05">
        <w:rPr>
          <w:rFonts w:cs="Arial"/>
          <w:sz w:val="24"/>
          <w:szCs w:val="24"/>
        </w:rPr>
        <w:t xml:space="preserve">or the Highways Act 1980 </w:t>
      </w:r>
      <w:r w:rsidR="007B4BF8">
        <w:rPr>
          <w:rFonts w:cs="Arial"/>
          <w:sz w:val="24"/>
          <w:szCs w:val="24"/>
        </w:rPr>
        <w:t>f</w:t>
      </w:r>
      <w:r w:rsidR="009D058E" w:rsidRPr="00EB67FF">
        <w:rPr>
          <w:rFonts w:cs="Arial"/>
          <w:sz w:val="24"/>
          <w:szCs w:val="24"/>
        </w:rPr>
        <w:t>or landowners</w:t>
      </w:r>
      <w:r w:rsidRPr="00EB67FF">
        <w:rPr>
          <w:rFonts w:cs="Arial"/>
          <w:sz w:val="24"/>
          <w:szCs w:val="24"/>
        </w:rPr>
        <w:t xml:space="preserve"> to close </w:t>
      </w:r>
      <w:r w:rsidR="00DA103A" w:rsidRPr="00EB67FF">
        <w:rPr>
          <w:rFonts w:cs="Arial"/>
          <w:sz w:val="24"/>
          <w:szCs w:val="24"/>
        </w:rPr>
        <w:t xml:space="preserve">or obstruct </w:t>
      </w:r>
      <w:r w:rsidRPr="00EB67FF">
        <w:rPr>
          <w:rFonts w:cs="Arial"/>
          <w:sz w:val="24"/>
          <w:szCs w:val="24"/>
        </w:rPr>
        <w:t>a public right of way</w:t>
      </w:r>
      <w:r w:rsidR="00D301FE" w:rsidRPr="00EB67FF">
        <w:rPr>
          <w:rFonts w:cs="Arial"/>
          <w:sz w:val="24"/>
          <w:szCs w:val="24"/>
        </w:rPr>
        <w:t xml:space="preserve"> </w:t>
      </w:r>
      <w:r w:rsidR="007B4BF8">
        <w:rPr>
          <w:rFonts w:cs="Arial"/>
          <w:sz w:val="24"/>
          <w:szCs w:val="24"/>
        </w:rPr>
        <w:t xml:space="preserve">or use of </w:t>
      </w:r>
      <w:r w:rsidR="00462A0D">
        <w:rPr>
          <w:rFonts w:cs="Arial"/>
          <w:sz w:val="24"/>
          <w:szCs w:val="24"/>
        </w:rPr>
        <w:t>a</w:t>
      </w:r>
      <w:r w:rsidR="007B4BF8">
        <w:rPr>
          <w:rFonts w:cs="Arial"/>
          <w:sz w:val="24"/>
          <w:szCs w:val="24"/>
        </w:rPr>
        <w:t xml:space="preserve">ccess </w:t>
      </w:r>
      <w:r w:rsidR="00462A0D">
        <w:rPr>
          <w:rFonts w:cs="Arial"/>
          <w:sz w:val="24"/>
          <w:szCs w:val="24"/>
        </w:rPr>
        <w:t>l</w:t>
      </w:r>
      <w:r w:rsidR="007B4BF8">
        <w:rPr>
          <w:rFonts w:cs="Arial"/>
          <w:sz w:val="24"/>
          <w:szCs w:val="24"/>
        </w:rPr>
        <w:t xml:space="preserve">and </w:t>
      </w:r>
      <w:r w:rsidR="00EB67FF" w:rsidRPr="00EB67FF">
        <w:rPr>
          <w:rFonts w:cs="Arial"/>
          <w:sz w:val="24"/>
          <w:szCs w:val="24"/>
        </w:rPr>
        <w:br/>
      </w:r>
    </w:p>
    <w:p w14:paraId="0935C68F" w14:textId="726D330C" w:rsidR="006A3FAA" w:rsidRPr="00EB67FF" w:rsidRDefault="00DA103A" w:rsidP="00DB799D">
      <w:pPr>
        <w:pStyle w:val="ListParagraph"/>
        <w:numPr>
          <w:ilvl w:val="0"/>
          <w:numId w:val="5"/>
        </w:numPr>
        <w:rPr>
          <w:rFonts w:cs="Arial"/>
          <w:sz w:val="24"/>
          <w:szCs w:val="24"/>
        </w:rPr>
      </w:pPr>
      <w:r w:rsidRPr="00EB67FF">
        <w:rPr>
          <w:rFonts w:cs="Arial"/>
          <w:sz w:val="24"/>
          <w:szCs w:val="24"/>
        </w:rPr>
        <w:t xml:space="preserve">offering an alternative route </w:t>
      </w:r>
      <w:r w:rsidR="000F4B8A" w:rsidRPr="00EB67FF">
        <w:rPr>
          <w:rFonts w:cs="Arial"/>
          <w:sz w:val="24"/>
          <w:szCs w:val="24"/>
        </w:rPr>
        <w:t xml:space="preserve">around gardens and farmyards </w:t>
      </w:r>
      <w:r w:rsidRPr="00EB67FF">
        <w:rPr>
          <w:rFonts w:cs="Arial"/>
          <w:sz w:val="24"/>
          <w:szCs w:val="24"/>
        </w:rPr>
        <w:t xml:space="preserve">only </w:t>
      </w:r>
      <w:r w:rsidR="000F4B8A" w:rsidRPr="00EB67FF">
        <w:rPr>
          <w:rFonts w:cs="Arial"/>
          <w:sz w:val="24"/>
          <w:szCs w:val="24"/>
        </w:rPr>
        <w:t>where it is safe to do so (you must gain permission from relevant landowners and make sure the route is safe for users</w:t>
      </w:r>
      <w:r w:rsidR="002024BF" w:rsidRPr="00EB67FF">
        <w:rPr>
          <w:rFonts w:cs="Arial"/>
          <w:sz w:val="24"/>
          <w:szCs w:val="24"/>
        </w:rPr>
        <w:t xml:space="preserve"> and livestock</w:t>
      </w:r>
      <w:r w:rsidR="000F4B8A" w:rsidRPr="00EB67FF">
        <w:rPr>
          <w:rFonts w:cs="Arial"/>
          <w:sz w:val="24"/>
          <w:szCs w:val="24"/>
        </w:rPr>
        <w:t>)</w:t>
      </w:r>
      <w:r w:rsidRPr="00EB67FF">
        <w:rPr>
          <w:rFonts w:cs="Arial"/>
          <w:sz w:val="24"/>
          <w:szCs w:val="24"/>
        </w:rPr>
        <w:t xml:space="preserve"> provided that the original right of way is maintained.</w:t>
      </w:r>
    </w:p>
    <w:p w14:paraId="01A3737D" w14:textId="77777777" w:rsidR="00BB68B1" w:rsidRDefault="00BB68B1" w:rsidP="00CE04E3">
      <w:pPr>
        <w:spacing w:before="120"/>
        <w:rPr>
          <w:rFonts w:cs="Arial"/>
          <w:sz w:val="24"/>
          <w:szCs w:val="24"/>
        </w:rPr>
      </w:pPr>
    </w:p>
    <w:p w14:paraId="6010A651" w14:textId="75933DCE" w:rsidR="00BB68B1" w:rsidRDefault="00BB68B1" w:rsidP="00CE04E3">
      <w:pPr>
        <w:spacing w:before="120"/>
        <w:rPr>
          <w:rFonts w:cs="Arial"/>
          <w:sz w:val="24"/>
          <w:szCs w:val="24"/>
        </w:rPr>
      </w:pPr>
      <w:r>
        <w:rPr>
          <w:rFonts w:cs="Arial"/>
          <w:sz w:val="24"/>
          <w:szCs w:val="24"/>
        </w:rPr>
        <w:t>Key points to Note under the Countryside and Rights of Way Act 2000</w:t>
      </w:r>
      <w:r w:rsidR="00504DDE">
        <w:rPr>
          <w:rFonts w:cs="Arial"/>
          <w:sz w:val="24"/>
          <w:szCs w:val="24"/>
        </w:rPr>
        <w:t xml:space="preserve"> </w:t>
      </w:r>
      <w:r w:rsidR="007B4BF8">
        <w:rPr>
          <w:rFonts w:cs="Arial"/>
          <w:sz w:val="24"/>
          <w:szCs w:val="24"/>
        </w:rPr>
        <w:t xml:space="preserve">and the Highways Act 1980 </w:t>
      </w:r>
    </w:p>
    <w:p w14:paraId="42D2F616" w14:textId="1E6A3386" w:rsidR="00EA491D" w:rsidRDefault="00504DDE" w:rsidP="008944CA">
      <w:pPr>
        <w:pStyle w:val="ListParagraph"/>
        <w:numPr>
          <w:ilvl w:val="0"/>
          <w:numId w:val="6"/>
        </w:numPr>
        <w:spacing w:before="120"/>
        <w:rPr>
          <w:rFonts w:cs="Arial"/>
          <w:sz w:val="24"/>
          <w:szCs w:val="24"/>
        </w:rPr>
      </w:pPr>
      <w:r w:rsidRPr="00EA491D">
        <w:rPr>
          <w:rFonts w:cs="Arial"/>
          <w:sz w:val="24"/>
          <w:szCs w:val="24"/>
        </w:rPr>
        <w:lastRenderedPageBreak/>
        <w:t xml:space="preserve">Under Section </w:t>
      </w:r>
      <w:r w:rsidR="00B0059A">
        <w:rPr>
          <w:rFonts w:cs="Arial"/>
          <w:sz w:val="24"/>
          <w:szCs w:val="24"/>
        </w:rPr>
        <w:t>137</w:t>
      </w:r>
      <w:r w:rsidR="00B0059A" w:rsidRPr="00EA491D">
        <w:rPr>
          <w:rFonts w:cs="Arial"/>
          <w:sz w:val="24"/>
          <w:szCs w:val="24"/>
        </w:rPr>
        <w:t xml:space="preserve"> </w:t>
      </w:r>
      <w:r w:rsidR="00B0059A">
        <w:rPr>
          <w:rFonts w:cs="Arial"/>
          <w:sz w:val="24"/>
          <w:szCs w:val="24"/>
        </w:rPr>
        <w:t>the Highways Act 1980</w:t>
      </w:r>
      <w:r w:rsidR="007B4BF8">
        <w:rPr>
          <w:rFonts w:cs="Arial"/>
          <w:sz w:val="24"/>
          <w:szCs w:val="24"/>
        </w:rPr>
        <w:t xml:space="preserve"> and section 14 of CROW </w:t>
      </w:r>
      <w:r w:rsidRPr="00EA491D">
        <w:rPr>
          <w:rFonts w:cs="Arial"/>
          <w:sz w:val="24"/>
          <w:szCs w:val="24"/>
        </w:rPr>
        <w:t>i</w:t>
      </w:r>
      <w:r w:rsidR="00BB68B1" w:rsidRPr="00EA491D">
        <w:rPr>
          <w:rFonts w:cs="Arial"/>
          <w:sz w:val="24"/>
          <w:szCs w:val="24"/>
        </w:rPr>
        <w:t xml:space="preserve">t is an </w:t>
      </w:r>
      <w:r w:rsidRPr="00EA491D">
        <w:rPr>
          <w:rFonts w:cs="Arial"/>
          <w:sz w:val="24"/>
          <w:szCs w:val="24"/>
        </w:rPr>
        <w:t xml:space="preserve">offence to </w:t>
      </w:r>
      <w:r w:rsidR="00B0059A">
        <w:rPr>
          <w:rFonts w:cs="Arial"/>
          <w:sz w:val="24"/>
          <w:szCs w:val="24"/>
        </w:rPr>
        <w:t>obstruct the free passage along a public right of way</w:t>
      </w:r>
      <w:r w:rsidR="007B4BF8">
        <w:rPr>
          <w:rFonts w:cs="Arial"/>
          <w:sz w:val="24"/>
          <w:szCs w:val="24"/>
        </w:rPr>
        <w:t xml:space="preserve"> or Access Land</w:t>
      </w:r>
      <w:r w:rsidR="00EA491D" w:rsidRPr="00EA491D">
        <w:rPr>
          <w:rFonts w:cs="Arial"/>
          <w:sz w:val="24"/>
          <w:szCs w:val="24"/>
        </w:rPr>
        <w:t>.</w:t>
      </w:r>
    </w:p>
    <w:p w14:paraId="68C501DF" w14:textId="77777777" w:rsidR="00081F9F" w:rsidRDefault="00504DDE" w:rsidP="008944CA">
      <w:pPr>
        <w:pStyle w:val="ListParagraph"/>
        <w:numPr>
          <w:ilvl w:val="0"/>
          <w:numId w:val="6"/>
        </w:numPr>
        <w:spacing w:before="120"/>
        <w:rPr>
          <w:rFonts w:cs="Arial"/>
          <w:sz w:val="24"/>
          <w:szCs w:val="24"/>
        </w:rPr>
      </w:pPr>
      <w:r w:rsidRPr="00EA491D">
        <w:rPr>
          <w:rFonts w:cs="Arial"/>
          <w:sz w:val="24"/>
          <w:szCs w:val="24"/>
        </w:rPr>
        <w:t xml:space="preserve">It is an offence under </w:t>
      </w:r>
      <w:r w:rsidR="00B0059A">
        <w:rPr>
          <w:rFonts w:cs="Arial"/>
          <w:sz w:val="24"/>
          <w:szCs w:val="24"/>
        </w:rPr>
        <w:t>S</w:t>
      </w:r>
      <w:r w:rsidR="00B0059A" w:rsidRPr="00EA491D">
        <w:rPr>
          <w:rFonts w:cs="Arial"/>
          <w:sz w:val="24"/>
          <w:szCs w:val="24"/>
        </w:rPr>
        <w:t xml:space="preserve">ection </w:t>
      </w:r>
      <w:r w:rsidR="00B0059A">
        <w:rPr>
          <w:rFonts w:cs="Arial"/>
          <w:sz w:val="24"/>
          <w:szCs w:val="24"/>
        </w:rPr>
        <w:t>57</w:t>
      </w:r>
      <w:r w:rsidR="00B0059A" w:rsidRPr="00EA491D">
        <w:rPr>
          <w:rFonts w:cs="Arial"/>
          <w:sz w:val="24"/>
          <w:szCs w:val="24"/>
        </w:rPr>
        <w:t xml:space="preserve"> </w:t>
      </w:r>
      <w:r w:rsidRPr="00EA491D">
        <w:rPr>
          <w:rFonts w:cs="Arial"/>
          <w:sz w:val="24"/>
          <w:szCs w:val="24"/>
        </w:rPr>
        <w:t xml:space="preserve">of </w:t>
      </w:r>
      <w:r w:rsidR="00B0059A">
        <w:rPr>
          <w:rFonts w:cs="Arial"/>
          <w:sz w:val="24"/>
          <w:szCs w:val="24"/>
        </w:rPr>
        <w:t>the National Parks and Access to the Countryside Act 1949</w:t>
      </w:r>
      <w:r w:rsidR="00B0059A" w:rsidRPr="00EA491D">
        <w:rPr>
          <w:rFonts w:cs="Arial"/>
          <w:sz w:val="24"/>
          <w:szCs w:val="24"/>
        </w:rPr>
        <w:t xml:space="preserve"> </w:t>
      </w:r>
      <w:r w:rsidRPr="00EA491D">
        <w:rPr>
          <w:rFonts w:cs="Arial"/>
          <w:sz w:val="24"/>
          <w:szCs w:val="24"/>
        </w:rPr>
        <w:t xml:space="preserve">to display a notice that contains “any false or misleading </w:t>
      </w:r>
      <w:r w:rsidR="00B0059A">
        <w:rPr>
          <w:rFonts w:cs="Arial"/>
          <w:sz w:val="24"/>
          <w:szCs w:val="24"/>
        </w:rPr>
        <w:t>statement</w:t>
      </w:r>
      <w:r w:rsidR="00B0059A" w:rsidRPr="00EA491D">
        <w:rPr>
          <w:rFonts w:cs="Arial"/>
          <w:sz w:val="24"/>
          <w:szCs w:val="24"/>
        </w:rPr>
        <w:t xml:space="preserve"> </w:t>
      </w:r>
      <w:r w:rsidRPr="00EA491D">
        <w:rPr>
          <w:rFonts w:cs="Arial"/>
          <w:sz w:val="24"/>
          <w:szCs w:val="24"/>
        </w:rPr>
        <w:t xml:space="preserve">likely to deter the public from </w:t>
      </w:r>
      <w:r w:rsidR="00B0059A">
        <w:rPr>
          <w:rFonts w:cs="Arial"/>
          <w:sz w:val="24"/>
          <w:szCs w:val="24"/>
        </w:rPr>
        <w:t>u</w:t>
      </w:r>
      <w:r w:rsidR="00B0059A" w:rsidRPr="00EA491D">
        <w:rPr>
          <w:rFonts w:cs="Arial"/>
          <w:sz w:val="24"/>
          <w:szCs w:val="24"/>
        </w:rPr>
        <w:t>sing</w:t>
      </w:r>
      <w:r w:rsidRPr="00EA491D">
        <w:rPr>
          <w:rFonts w:cs="Arial"/>
          <w:sz w:val="24"/>
          <w:szCs w:val="24"/>
        </w:rPr>
        <w:t>” a right of way.</w:t>
      </w:r>
      <w:r w:rsidR="00736301">
        <w:rPr>
          <w:rFonts w:cs="Arial"/>
          <w:sz w:val="24"/>
          <w:szCs w:val="24"/>
        </w:rPr>
        <w:t xml:space="preserve"> </w:t>
      </w:r>
    </w:p>
    <w:p w14:paraId="4DE0956C" w14:textId="24997A5A" w:rsidR="00081F9F" w:rsidRDefault="00081F9F" w:rsidP="008944CA">
      <w:pPr>
        <w:pStyle w:val="ListParagraph"/>
        <w:numPr>
          <w:ilvl w:val="0"/>
          <w:numId w:val="6"/>
        </w:numPr>
        <w:spacing w:before="120"/>
        <w:rPr>
          <w:rFonts w:cs="Arial"/>
          <w:sz w:val="24"/>
          <w:szCs w:val="24"/>
        </w:rPr>
      </w:pPr>
      <w:r>
        <w:rPr>
          <w:rFonts w:cs="Arial"/>
          <w:sz w:val="24"/>
          <w:szCs w:val="24"/>
        </w:rPr>
        <w:t xml:space="preserve">It is also an offence under section 14 of CROW to display a sign which deters the public from exercising their right to use that access land </w:t>
      </w:r>
    </w:p>
    <w:p w14:paraId="40B5C6DC" w14:textId="68E5AB11" w:rsidR="00504DDE" w:rsidRPr="00EA491D" w:rsidRDefault="00736301" w:rsidP="008944CA">
      <w:pPr>
        <w:pStyle w:val="ListParagraph"/>
        <w:numPr>
          <w:ilvl w:val="0"/>
          <w:numId w:val="6"/>
        </w:numPr>
        <w:spacing w:before="120"/>
        <w:rPr>
          <w:rFonts w:cs="Arial"/>
          <w:sz w:val="24"/>
          <w:szCs w:val="24"/>
        </w:rPr>
      </w:pPr>
      <w:r>
        <w:rPr>
          <w:rFonts w:cs="Arial"/>
          <w:sz w:val="24"/>
          <w:szCs w:val="24"/>
        </w:rPr>
        <w:t xml:space="preserve">It is an offence under Section 132 of the Highways Act 1980 to display on the surface of a public right of way or on any tree or structure within the public right of way any unauthorised sign or mark. </w:t>
      </w:r>
    </w:p>
    <w:p w14:paraId="5A60355E" w14:textId="02EBABB6" w:rsidR="00504DDE" w:rsidRPr="00EA491D" w:rsidRDefault="00504DDE" w:rsidP="00504DDE">
      <w:pPr>
        <w:pStyle w:val="ListParagraph"/>
        <w:numPr>
          <w:ilvl w:val="0"/>
          <w:numId w:val="6"/>
        </w:numPr>
        <w:spacing w:before="120"/>
        <w:rPr>
          <w:rFonts w:cs="Arial"/>
          <w:sz w:val="24"/>
          <w:szCs w:val="24"/>
        </w:rPr>
      </w:pPr>
      <w:r>
        <w:rPr>
          <w:rFonts w:cs="Arial"/>
          <w:sz w:val="24"/>
          <w:szCs w:val="24"/>
        </w:rPr>
        <w:t xml:space="preserve">Land owners may be liable for </w:t>
      </w:r>
      <w:r w:rsidR="00EA491D">
        <w:rPr>
          <w:rFonts w:cs="Arial"/>
          <w:sz w:val="24"/>
          <w:szCs w:val="24"/>
        </w:rPr>
        <w:t xml:space="preserve">personal injury </w:t>
      </w:r>
      <w:r>
        <w:rPr>
          <w:rFonts w:cs="Arial"/>
          <w:sz w:val="24"/>
          <w:szCs w:val="24"/>
        </w:rPr>
        <w:t xml:space="preserve">under section </w:t>
      </w:r>
      <w:r w:rsidR="00736301">
        <w:rPr>
          <w:rFonts w:cs="Arial"/>
          <w:sz w:val="24"/>
          <w:szCs w:val="24"/>
        </w:rPr>
        <w:t>2 of the Occupiers' Liability Act 1957 and Section 1 of the Occupiers' Liability Act 1984</w:t>
      </w:r>
      <w:r>
        <w:rPr>
          <w:rFonts w:cs="Arial"/>
          <w:sz w:val="24"/>
          <w:szCs w:val="24"/>
        </w:rPr>
        <w:t xml:space="preserve"> if they are reck</w:t>
      </w:r>
      <w:r w:rsidR="00EA491D">
        <w:rPr>
          <w:rFonts w:cs="Arial"/>
          <w:sz w:val="24"/>
          <w:szCs w:val="24"/>
        </w:rPr>
        <w:t xml:space="preserve">less or intend to create a risk – for example by offering a dangerous alternative. </w:t>
      </w:r>
    </w:p>
    <w:p w14:paraId="2D74E1FF" w14:textId="77777777" w:rsidR="00EA491D" w:rsidRPr="00EA491D" w:rsidRDefault="00EA491D" w:rsidP="00EA491D">
      <w:pPr>
        <w:spacing w:before="120"/>
        <w:rPr>
          <w:rFonts w:cs="Arial"/>
          <w:sz w:val="24"/>
          <w:szCs w:val="24"/>
        </w:rPr>
      </w:pPr>
      <w:r w:rsidRPr="00EA491D">
        <w:rPr>
          <w:rFonts w:cs="Arial"/>
          <w:sz w:val="24"/>
          <w:szCs w:val="24"/>
        </w:rPr>
        <w:t xml:space="preserve">This means that </w:t>
      </w:r>
    </w:p>
    <w:p w14:paraId="542E5791" w14:textId="03833737" w:rsidR="00EA491D" w:rsidRPr="00EA491D" w:rsidRDefault="00EA491D" w:rsidP="00BB68B1">
      <w:pPr>
        <w:pStyle w:val="ListParagraph"/>
        <w:numPr>
          <w:ilvl w:val="0"/>
          <w:numId w:val="6"/>
        </w:numPr>
        <w:spacing w:before="120"/>
        <w:rPr>
          <w:rFonts w:cs="Arial"/>
          <w:sz w:val="24"/>
          <w:szCs w:val="24"/>
        </w:rPr>
      </w:pPr>
      <w:r>
        <w:rPr>
          <w:rFonts w:cs="Arial"/>
          <w:sz w:val="24"/>
          <w:szCs w:val="24"/>
        </w:rPr>
        <w:t xml:space="preserve">If a land owner offers </w:t>
      </w:r>
      <w:r w:rsidR="00D301FE" w:rsidRPr="00BB68B1">
        <w:rPr>
          <w:iCs/>
          <w:sz w:val="24"/>
          <w:szCs w:val="24"/>
        </w:rPr>
        <w:t>an alternative route</w:t>
      </w:r>
      <w:r w:rsidR="00CE04E3" w:rsidRPr="00BB68B1">
        <w:rPr>
          <w:iCs/>
          <w:sz w:val="24"/>
          <w:szCs w:val="24"/>
        </w:rPr>
        <w:t>,</w:t>
      </w:r>
      <w:r w:rsidR="00D301FE" w:rsidRPr="00BB68B1">
        <w:rPr>
          <w:iCs/>
          <w:sz w:val="24"/>
          <w:szCs w:val="24"/>
        </w:rPr>
        <w:t xml:space="preserve"> they</w:t>
      </w:r>
      <w:r w:rsidR="00CE04E3" w:rsidRPr="00BB68B1">
        <w:rPr>
          <w:iCs/>
          <w:sz w:val="24"/>
          <w:szCs w:val="24"/>
        </w:rPr>
        <w:t xml:space="preserve"> </w:t>
      </w:r>
      <w:r w:rsidR="00EB67FF" w:rsidRPr="00BB68B1">
        <w:rPr>
          <w:iCs/>
          <w:sz w:val="24"/>
          <w:szCs w:val="24"/>
        </w:rPr>
        <w:t xml:space="preserve">must ensure </w:t>
      </w:r>
      <w:r w:rsidR="00D301FE" w:rsidRPr="00BB68B1">
        <w:rPr>
          <w:iCs/>
          <w:sz w:val="24"/>
          <w:szCs w:val="24"/>
        </w:rPr>
        <w:t>that</w:t>
      </w:r>
      <w:r w:rsidR="00CE04E3" w:rsidRPr="00BB68B1">
        <w:rPr>
          <w:iCs/>
          <w:sz w:val="24"/>
          <w:szCs w:val="24"/>
        </w:rPr>
        <w:t xml:space="preserve"> it</w:t>
      </w:r>
      <w:r w:rsidR="00EB67FF" w:rsidRPr="00BB68B1">
        <w:rPr>
          <w:iCs/>
          <w:sz w:val="24"/>
          <w:szCs w:val="24"/>
        </w:rPr>
        <w:t xml:space="preserve"> </w:t>
      </w:r>
      <w:r w:rsidR="00CE04E3" w:rsidRPr="00BB68B1">
        <w:rPr>
          <w:iCs/>
          <w:sz w:val="24"/>
          <w:szCs w:val="24"/>
        </w:rPr>
        <w:t>i</w:t>
      </w:r>
      <w:r w:rsidR="00D301FE" w:rsidRPr="00BB68B1">
        <w:rPr>
          <w:iCs/>
          <w:sz w:val="24"/>
          <w:szCs w:val="24"/>
        </w:rPr>
        <w:t xml:space="preserve">s safe </w:t>
      </w:r>
      <w:r>
        <w:rPr>
          <w:iCs/>
          <w:sz w:val="24"/>
          <w:szCs w:val="24"/>
        </w:rPr>
        <w:t xml:space="preserve">to use </w:t>
      </w:r>
      <w:r w:rsidR="00D301FE" w:rsidRPr="00BB68B1">
        <w:rPr>
          <w:iCs/>
          <w:sz w:val="24"/>
          <w:szCs w:val="24"/>
        </w:rPr>
        <w:t xml:space="preserve">and that the </w:t>
      </w:r>
      <w:r w:rsidR="00EB67FF" w:rsidRPr="00BB68B1">
        <w:rPr>
          <w:iCs/>
          <w:sz w:val="24"/>
          <w:szCs w:val="24"/>
        </w:rPr>
        <w:t>exis</w:t>
      </w:r>
      <w:r>
        <w:rPr>
          <w:iCs/>
          <w:sz w:val="24"/>
          <w:szCs w:val="24"/>
        </w:rPr>
        <w:t>ting right of way</w:t>
      </w:r>
      <w:r w:rsidR="00462A0D">
        <w:rPr>
          <w:iCs/>
          <w:sz w:val="24"/>
          <w:szCs w:val="24"/>
        </w:rPr>
        <w:t xml:space="preserve"> or use of access land </w:t>
      </w:r>
      <w:r>
        <w:rPr>
          <w:iCs/>
          <w:sz w:val="24"/>
          <w:szCs w:val="24"/>
        </w:rPr>
        <w:t>is maintained so that users with differing abilities have a choice.</w:t>
      </w:r>
    </w:p>
    <w:p w14:paraId="76EE20AE" w14:textId="77122966" w:rsidR="00D301FE" w:rsidRPr="00BB68B1" w:rsidRDefault="00EA491D" w:rsidP="00BB68B1">
      <w:pPr>
        <w:pStyle w:val="ListParagraph"/>
        <w:numPr>
          <w:ilvl w:val="0"/>
          <w:numId w:val="6"/>
        </w:numPr>
        <w:spacing w:before="120"/>
        <w:rPr>
          <w:rFonts w:cs="Arial"/>
          <w:sz w:val="24"/>
          <w:szCs w:val="24"/>
        </w:rPr>
      </w:pPr>
      <w:r>
        <w:rPr>
          <w:iCs/>
          <w:sz w:val="24"/>
          <w:szCs w:val="24"/>
        </w:rPr>
        <w:t>A</w:t>
      </w:r>
      <w:r w:rsidR="00EB67FF" w:rsidRPr="00BB68B1">
        <w:rPr>
          <w:iCs/>
          <w:sz w:val="24"/>
          <w:szCs w:val="24"/>
        </w:rPr>
        <w:t xml:space="preserve"> notice must not imply that there is </w:t>
      </w:r>
      <w:r>
        <w:rPr>
          <w:iCs/>
          <w:sz w:val="24"/>
          <w:szCs w:val="24"/>
        </w:rPr>
        <w:t xml:space="preserve">any </w:t>
      </w:r>
      <w:r w:rsidR="00EB67FF" w:rsidRPr="00BB68B1">
        <w:rPr>
          <w:iCs/>
          <w:sz w:val="24"/>
          <w:szCs w:val="24"/>
        </w:rPr>
        <w:t>doubt about the use of the existing right of way</w:t>
      </w:r>
      <w:r w:rsidR="00081F9F">
        <w:rPr>
          <w:iCs/>
          <w:sz w:val="24"/>
          <w:szCs w:val="24"/>
        </w:rPr>
        <w:t xml:space="preserve"> or use of access land</w:t>
      </w:r>
      <w:r w:rsidR="00EB67FF" w:rsidRPr="00BB68B1">
        <w:rPr>
          <w:iCs/>
          <w:sz w:val="24"/>
          <w:szCs w:val="24"/>
        </w:rPr>
        <w:t xml:space="preserve">. </w:t>
      </w:r>
    </w:p>
    <w:p w14:paraId="46ECEDEC" w14:textId="77777777" w:rsidR="006A3FAA" w:rsidRPr="00EB67FF" w:rsidRDefault="006A3FAA" w:rsidP="006A3FAA">
      <w:pPr>
        <w:rPr>
          <w:rFonts w:cs="Arial"/>
          <w:sz w:val="24"/>
          <w:szCs w:val="24"/>
        </w:rPr>
      </w:pPr>
    </w:p>
    <w:p w14:paraId="26A48C16" w14:textId="4513ACD6" w:rsidR="00B70304" w:rsidRPr="00EB67FF" w:rsidRDefault="00F2295E">
      <w:pPr>
        <w:rPr>
          <w:rFonts w:cs="Arial"/>
          <w:sz w:val="24"/>
          <w:szCs w:val="24"/>
        </w:rPr>
      </w:pPr>
      <w:r w:rsidRPr="00EB67FF">
        <w:rPr>
          <w:rFonts w:cs="Arial"/>
          <w:sz w:val="24"/>
          <w:szCs w:val="24"/>
        </w:rPr>
        <w:t xml:space="preserve">These temporary measures </w:t>
      </w:r>
      <w:r w:rsidR="00EA491D">
        <w:rPr>
          <w:rFonts w:cs="Arial"/>
          <w:sz w:val="24"/>
          <w:szCs w:val="24"/>
        </w:rPr>
        <w:t>must be</w:t>
      </w:r>
      <w:r w:rsidRPr="00EB67FF">
        <w:rPr>
          <w:rFonts w:cs="Arial"/>
          <w:sz w:val="24"/>
          <w:szCs w:val="24"/>
        </w:rPr>
        <w:t xml:space="preserve"> lifted as soon as social distancing measures are relaxed.</w:t>
      </w:r>
    </w:p>
    <w:sectPr w:rsidR="00B70304" w:rsidRPr="00EB67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21A4E"/>
    <w:multiLevelType w:val="hybridMultilevel"/>
    <w:tmpl w:val="BB8A3F7E"/>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 w15:restartNumberingAfterBreak="0">
    <w:nsid w:val="43305ACB"/>
    <w:multiLevelType w:val="hybridMultilevel"/>
    <w:tmpl w:val="F0660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F85CAA"/>
    <w:multiLevelType w:val="multilevel"/>
    <w:tmpl w:val="3AF4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284C20"/>
    <w:multiLevelType w:val="hybridMultilevel"/>
    <w:tmpl w:val="461AB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E2B5C2C"/>
    <w:multiLevelType w:val="hybridMultilevel"/>
    <w:tmpl w:val="B5C4D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093291A"/>
    <w:multiLevelType w:val="hybridMultilevel"/>
    <w:tmpl w:val="6FD6F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E91"/>
    <w:rsid w:val="00007879"/>
    <w:rsid w:val="00081F9F"/>
    <w:rsid w:val="000A1989"/>
    <w:rsid w:val="000A68CD"/>
    <w:rsid w:val="000F07C8"/>
    <w:rsid w:val="000F4B8A"/>
    <w:rsid w:val="001D24A6"/>
    <w:rsid w:val="001E0411"/>
    <w:rsid w:val="002024BF"/>
    <w:rsid w:val="0021510E"/>
    <w:rsid w:val="00251A4A"/>
    <w:rsid w:val="002D17B9"/>
    <w:rsid w:val="00330DA3"/>
    <w:rsid w:val="00363FC5"/>
    <w:rsid w:val="003E3862"/>
    <w:rsid w:val="00454F89"/>
    <w:rsid w:val="00462A0D"/>
    <w:rsid w:val="004A284F"/>
    <w:rsid w:val="00504DDE"/>
    <w:rsid w:val="005256DB"/>
    <w:rsid w:val="00544D57"/>
    <w:rsid w:val="00545A3C"/>
    <w:rsid w:val="00547382"/>
    <w:rsid w:val="0055628C"/>
    <w:rsid w:val="005E5C57"/>
    <w:rsid w:val="00635062"/>
    <w:rsid w:val="00676E91"/>
    <w:rsid w:val="006A3FAA"/>
    <w:rsid w:val="006D0B8B"/>
    <w:rsid w:val="00716DDF"/>
    <w:rsid w:val="00736301"/>
    <w:rsid w:val="007B4BF8"/>
    <w:rsid w:val="00817670"/>
    <w:rsid w:val="00880C60"/>
    <w:rsid w:val="0088107D"/>
    <w:rsid w:val="008B2D0E"/>
    <w:rsid w:val="0093442D"/>
    <w:rsid w:val="00952C1B"/>
    <w:rsid w:val="009D058E"/>
    <w:rsid w:val="009D4AEA"/>
    <w:rsid w:val="009E11CC"/>
    <w:rsid w:val="00A4256D"/>
    <w:rsid w:val="00A67928"/>
    <w:rsid w:val="00B0059A"/>
    <w:rsid w:val="00B70304"/>
    <w:rsid w:val="00B960D8"/>
    <w:rsid w:val="00BA747D"/>
    <w:rsid w:val="00BB504E"/>
    <w:rsid w:val="00BB68B1"/>
    <w:rsid w:val="00C33FF2"/>
    <w:rsid w:val="00C35090"/>
    <w:rsid w:val="00C36244"/>
    <w:rsid w:val="00C965D4"/>
    <w:rsid w:val="00CC716B"/>
    <w:rsid w:val="00CE04E3"/>
    <w:rsid w:val="00D301FE"/>
    <w:rsid w:val="00D63983"/>
    <w:rsid w:val="00DA103A"/>
    <w:rsid w:val="00DB5AA0"/>
    <w:rsid w:val="00DB799D"/>
    <w:rsid w:val="00E44B05"/>
    <w:rsid w:val="00EA491D"/>
    <w:rsid w:val="00EA7D96"/>
    <w:rsid w:val="00EB67FF"/>
    <w:rsid w:val="00F2295E"/>
    <w:rsid w:val="00FE30E1"/>
    <w:rsid w:val="00FF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27822"/>
  <w15:chartTrackingRefBased/>
  <w15:docId w15:val="{6B3086BC-68D5-4676-B25D-9C253FA5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E91"/>
    <w:pPr>
      <w:spacing w:after="0" w:line="240" w:lineRule="auto"/>
    </w:pPr>
  </w:style>
  <w:style w:type="paragraph" w:styleId="Heading3">
    <w:name w:val="heading 3"/>
    <w:basedOn w:val="Normal"/>
    <w:link w:val="Heading3Char"/>
    <w:uiPriority w:val="9"/>
    <w:qFormat/>
    <w:rsid w:val="0088107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E91"/>
    <w:pPr>
      <w:ind w:left="720"/>
    </w:pPr>
  </w:style>
  <w:style w:type="character" w:styleId="CommentReference">
    <w:name w:val="annotation reference"/>
    <w:basedOn w:val="DefaultParagraphFont"/>
    <w:uiPriority w:val="99"/>
    <w:semiHidden/>
    <w:unhideWhenUsed/>
    <w:rsid w:val="00716DDF"/>
    <w:rPr>
      <w:sz w:val="16"/>
      <w:szCs w:val="16"/>
    </w:rPr>
  </w:style>
  <w:style w:type="paragraph" w:styleId="CommentText">
    <w:name w:val="annotation text"/>
    <w:basedOn w:val="Normal"/>
    <w:link w:val="CommentTextChar"/>
    <w:uiPriority w:val="99"/>
    <w:semiHidden/>
    <w:unhideWhenUsed/>
    <w:rsid w:val="00716DDF"/>
    <w:rPr>
      <w:sz w:val="20"/>
      <w:szCs w:val="20"/>
    </w:rPr>
  </w:style>
  <w:style w:type="character" w:customStyle="1" w:styleId="CommentTextChar">
    <w:name w:val="Comment Text Char"/>
    <w:basedOn w:val="DefaultParagraphFont"/>
    <w:link w:val="CommentText"/>
    <w:uiPriority w:val="99"/>
    <w:semiHidden/>
    <w:rsid w:val="00716DDF"/>
    <w:rPr>
      <w:sz w:val="20"/>
      <w:szCs w:val="20"/>
    </w:rPr>
  </w:style>
  <w:style w:type="paragraph" w:styleId="CommentSubject">
    <w:name w:val="annotation subject"/>
    <w:basedOn w:val="CommentText"/>
    <w:next w:val="CommentText"/>
    <w:link w:val="CommentSubjectChar"/>
    <w:uiPriority w:val="99"/>
    <w:semiHidden/>
    <w:unhideWhenUsed/>
    <w:rsid w:val="00716DDF"/>
    <w:rPr>
      <w:b/>
      <w:bCs/>
    </w:rPr>
  </w:style>
  <w:style w:type="character" w:customStyle="1" w:styleId="CommentSubjectChar">
    <w:name w:val="Comment Subject Char"/>
    <w:basedOn w:val="CommentTextChar"/>
    <w:link w:val="CommentSubject"/>
    <w:uiPriority w:val="99"/>
    <w:semiHidden/>
    <w:rsid w:val="00716DDF"/>
    <w:rPr>
      <w:b/>
      <w:bCs/>
      <w:sz w:val="20"/>
      <w:szCs w:val="20"/>
    </w:rPr>
  </w:style>
  <w:style w:type="paragraph" w:styleId="BalloonText">
    <w:name w:val="Balloon Text"/>
    <w:basedOn w:val="Normal"/>
    <w:link w:val="BalloonTextChar"/>
    <w:uiPriority w:val="99"/>
    <w:semiHidden/>
    <w:unhideWhenUsed/>
    <w:rsid w:val="00716D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DDF"/>
    <w:rPr>
      <w:rFonts w:ascii="Segoe UI" w:hAnsi="Segoe UI" w:cs="Segoe UI"/>
      <w:sz w:val="18"/>
      <w:szCs w:val="18"/>
    </w:rPr>
  </w:style>
  <w:style w:type="character" w:styleId="Hyperlink">
    <w:name w:val="Hyperlink"/>
    <w:basedOn w:val="DefaultParagraphFont"/>
    <w:uiPriority w:val="99"/>
    <w:semiHidden/>
    <w:unhideWhenUsed/>
    <w:rsid w:val="003E3862"/>
    <w:rPr>
      <w:rFonts w:ascii="Times New Roman" w:hAnsi="Times New Roman" w:cs="Times New Roman" w:hint="default"/>
      <w:color w:val="000000"/>
      <w:u w:val="single"/>
    </w:rPr>
  </w:style>
  <w:style w:type="character" w:customStyle="1" w:styleId="Heading3Char">
    <w:name w:val="Heading 3 Char"/>
    <w:basedOn w:val="DefaultParagraphFont"/>
    <w:link w:val="Heading3"/>
    <w:uiPriority w:val="9"/>
    <w:rsid w:val="0088107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88107D"/>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881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343740">
      <w:bodyDiv w:val="1"/>
      <w:marLeft w:val="0"/>
      <w:marRight w:val="0"/>
      <w:marTop w:val="0"/>
      <w:marBottom w:val="0"/>
      <w:divBdr>
        <w:top w:val="none" w:sz="0" w:space="0" w:color="auto"/>
        <w:left w:val="none" w:sz="0" w:space="0" w:color="auto"/>
        <w:bottom w:val="none" w:sz="0" w:space="0" w:color="auto"/>
        <w:right w:val="none" w:sz="0" w:space="0" w:color="auto"/>
      </w:divBdr>
      <w:divsChild>
        <w:div w:id="1728912040">
          <w:marLeft w:val="0"/>
          <w:marRight w:val="0"/>
          <w:marTop w:val="0"/>
          <w:marBottom w:val="0"/>
          <w:divBdr>
            <w:top w:val="none" w:sz="0" w:space="0" w:color="auto"/>
            <w:left w:val="none" w:sz="0" w:space="0" w:color="auto"/>
            <w:bottom w:val="none" w:sz="0" w:space="0" w:color="auto"/>
            <w:right w:val="none" w:sz="0" w:space="0" w:color="auto"/>
          </w:divBdr>
          <w:divsChild>
            <w:div w:id="1239749950">
              <w:marLeft w:val="0"/>
              <w:marRight w:val="0"/>
              <w:marTop w:val="0"/>
              <w:marBottom w:val="0"/>
              <w:divBdr>
                <w:top w:val="none" w:sz="0" w:space="0" w:color="auto"/>
                <w:left w:val="none" w:sz="0" w:space="0" w:color="auto"/>
                <w:bottom w:val="none" w:sz="0" w:space="0" w:color="auto"/>
                <w:right w:val="none" w:sz="0" w:space="0" w:color="auto"/>
              </w:divBdr>
              <w:divsChild>
                <w:div w:id="540021026">
                  <w:marLeft w:val="0"/>
                  <w:marRight w:val="0"/>
                  <w:marTop w:val="0"/>
                  <w:marBottom w:val="0"/>
                  <w:divBdr>
                    <w:top w:val="none" w:sz="0" w:space="0" w:color="auto"/>
                    <w:left w:val="none" w:sz="0" w:space="0" w:color="auto"/>
                    <w:bottom w:val="none" w:sz="0" w:space="0" w:color="auto"/>
                    <w:right w:val="none" w:sz="0" w:space="0" w:color="auto"/>
                  </w:divBdr>
                  <w:divsChild>
                    <w:div w:id="384262528">
                      <w:marLeft w:val="0"/>
                      <w:marRight w:val="0"/>
                      <w:marTop w:val="0"/>
                      <w:marBottom w:val="0"/>
                      <w:divBdr>
                        <w:top w:val="none" w:sz="0" w:space="0" w:color="auto"/>
                        <w:left w:val="none" w:sz="0" w:space="0" w:color="auto"/>
                        <w:bottom w:val="none" w:sz="0" w:space="0" w:color="auto"/>
                        <w:right w:val="none" w:sz="0" w:space="0" w:color="auto"/>
                      </w:divBdr>
                      <w:divsChild>
                        <w:div w:id="21824720">
                          <w:marLeft w:val="0"/>
                          <w:marRight w:val="0"/>
                          <w:marTop w:val="0"/>
                          <w:marBottom w:val="0"/>
                          <w:divBdr>
                            <w:top w:val="none" w:sz="0" w:space="0" w:color="auto"/>
                            <w:left w:val="none" w:sz="0" w:space="0" w:color="auto"/>
                            <w:bottom w:val="none" w:sz="0" w:space="0" w:color="auto"/>
                            <w:right w:val="none" w:sz="0" w:space="0" w:color="auto"/>
                          </w:divBdr>
                          <w:divsChild>
                            <w:div w:id="14220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996962">
      <w:bodyDiv w:val="1"/>
      <w:marLeft w:val="0"/>
      <w:marRight w:val="0"/>
      <w:marTop w:val="0"/>
      <w:marBottom w:val="0"/>
      <w:divBdr>
        <w:top w:val="none" w:sz="0" w:space="0" w:color="auto"/>
        <w:left w:val="none" w:sz="0" w:space="0" w:color="auto"/>
        <w:bottom w:val="none" w:sz="0" w:space="0" w:color="auto"/>
        <w:right w:val="none" w:sz="0" w:space="0" w:color="auto"/>
      </w:divBdr>
    </w:div>
    <w:div w:id="1158575759">
      <w:bodyDiv w:val="1"/>
      <w:marLeft w:val="0"/>
      <w:marRight w:val="0"/>
      <w:marTop w:val="0"/>
      <w:marBottom w:val="0"/>
      <w:divBdr>
        <w:top w:val="none" w:sz="0" w:space="0" w:color="auto"/>
        <w:left w:val="none" w:sz="0" w:space="0" w:color="auto"/>
        <w:bottom w:val="none" w:sz="0" w:space="0" w:color="auto"/>
        <w:right w:val="none" w:sz="0" w:space="0" w:color="auto"/>
      </w:divBdr>
    </w:div>
    <w:div w:id="1369334344">
      <w:bodyDiv w:val="1"/>
      <w:marLeft w:val="0"/>
      <w:marRight w:val="0"/>
      <w:marTop w:val="0"/>
      <w:marBottom w:val="0"/>
      <w:divBdr>
        <w:top w:val="none" w:sz="0" w:space="0" w:color="auto"/>
        <w:left w:val="none" w:sz="0" w:space="0" w:color="auto"/>
        <w:bottom w:val="none" w:sz="0" w:space="0" w:color="auto"/>
        <w:right w:val="none" w:sz="0" w:space="0" w:color="auto"/>
      </w:divBdr>
    </w:div>
    <w:div w:id="186798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Luscombe, Michelle (DEFRA)</dc:creator>
  <cp:keywords/>
  <dc:description/>
  <cp:lastModifiedBy>Luscombe, Michelle</cp:lastModifiedBy>
  <cp:revision>2</cp:revision>
  <dcterms:created xsi:type="dcterms:W3CDTF">2020-04-03T15:36:00Z</dcterms:created>
  <dcterms:modified xsi:type="dcterms:W3CDTF">2020-04-03T15:36:00Z</dcterms:modified>
</cp:coreProperties>
</file>